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68" w:rsidRDefault="007A10A9" w:rsidP="00C40960">
      <w:pPr>
        <w:jc w:val="both"/>
      </w:pPr>
      <w:r>
        <w:t xml:space="preserve"> </w:t>
      </w:r>
      <w:r w:rsidR="00A12CBC">
        <w:t>1.</w:t>
      </w:r>
      <w:r w:rsidR="00C40960">
        <w:t>Мирзоян Регина Эдуардовна</w:t>
      </w:r>
    </w:p>
    <w:p w:rsidR="00A12CBC" w:rsidRDefault="00A12CBC" w:rsidP="00C40960">
      <w:pPr>
        <w:jc w:val="both"/>
      </w:pPr>
      <w:r>
        <w:t>2.</w:t>
      </w:r>
      <w:r w:rsidR="00C40960">
        <w:t>доцент кафедры гражданского и арбитражного процесса</w:t>
      </w:r>
    </w:p>
    <w:p w:rsidR="00A12CBC" w:rsidRDefault="00A12CBC" w:rsidP="00C40960">
      <w:pPr>
        <w:jc w:val="both"/>
      </w:pPr>
      <w:r>
        <w:t>3.</w:t>
      </w:r>
      <w:r w:rsidR="00C40960">
        <w:t>финансовое право, налоговое право, банковское право</w:t>
      </w:r>
    </w:p>
    <w:p w:rsidR="00A12CBC" w:rsidRDefault="00A12CBC" w:rsidP="00C40960">
      <w:pPr>
        <w:jc w:val="both"/>
      </w:pPr>
      <w:r>
        <w:t>4.</w:t>
      </w:r>
      <w:r w:rsidR="00C40960">
        <w:t>к.ю.н.</w:t>
      </w:r>
    </w:p>
    <w:p w:rsidR="00A12CBC" w:rsidRDefault="00A12CBC" w:rsidP="00C40960">
      <w:pPr>
        <w:jc w:val="both"/>
      </w:pPr>
      <w:r>
        <w:t>5.</w:t>
      </w:r>
      <w:r w:rsidR="00C40960">
        <w:t>доцент</w:t>
      </w:r>
    </w:p>
    <w:p w:rsidR="00A12CBC" w:rsidRDefault="00A12CBC" w:rsidP="00C40960">
      <w:pPr>
        <w:jc w:val="both"/>
      </w:pPr>
      <w:r>
        <w:t>6.</w:t>
      </w:r>
      <w:r w:rsidR="00C40960">
        <w:t>юриспруденция</w:t>
      </w:r>
    </w:p>
    <w:p w:rsidR="00A12CBC" w:rsidRDefault="00A12CBC" w:rsidP="00C40960">
      <w:pPr>
        <w:jc w:val="both"/>
      </w:pPr>
      <w:r>
        <w:t>7.</w:t>
      </w:r>
      <w:r w:rsidR="00C40960" w:rsidRPr="00C40960">
        <w:t xml:space="preserve"> </w:t>
      </w:r>
      <w:r w:rsidR="00C40960">
        <w:t>«Межкультурный диалог как ресурс формирования гражданского самосознания и     толерантности в вузе» с  12 ноября 2013 г. по 30 декабря 2013 г. Факультет повышения квалификации преподавателей Адыгейского государственного университета</w:t>
      </w:r>
    </w:p>
    <w:p w:rsidR="00A12CBC" w:rsidRDefault="00A12CBC">
      <w:r>
        <w:t>8.</w:t>
      </w:r>
      <w:r w:rsidR="00CF7498">
        <w:t>13 лет</w:t>
      </w:r>
    </w:p>
    <w:p w:rsidR="00A12CBC" w:rsidRDefault="00A12CBC">
      <w:r>
        <w:t>9.</w:t>
      </w:r>
      <w:r w:rsidR="00CF7498">
        <w:t>13 лет</w:t>
      </w:r>
    </w:p>
    <w:p w:rsidR="00A12CBC" w:rsidRDefault="00A12CBC"/>
    <w:sectPr w:rsidR="00A12CBC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3F3EF7"/>
    <w:rsid w:val="00401CE2"/>
    <w:rsid w:val="007A10A9"/>
    <w:rsid w:val="00853E68"/>
    <w:rsid w:val="00A01DFA"/>
    <w:rsid w:val="00A12CBC"/>
    <w:rsid w:val="00C40960"/>
    <w:rsid w:val="00CF7498"/>
    <w:rsid w:val="00EB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2014-11-05T07:53:00Z</dcterms:created>
  <dcterms:modified xsi:type="dcterms:W3CDTF">2014-11-10T09:13:00Z</dcterms:modified>
</cp:coreProperties>
</file>